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1E46AE" w:rsidP="00F067C8">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6ED6B6B8"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FE8325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26AEA">
              <w:rPr>
                <w:noProof/>
                <w:webHidden/>
              </w:rPr>
              <w:t>2</w:t>
            </w:r>
            <w:r w:rsidR="005F51CC">
              <w:rPr>
                <w:noProof/>
                <w:webHidden/>
              </w:rPr>
              <w:fldChar w:fldCharType="end"/>
            </w:r>
          </w:hyperlink>
        </w:p>
        <w:p w14:paraId="6A6756CA" w14:textId="58E56AD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726AEA">
              <w:rPr>
                <w:noProof/>
                <w:webHidden/>
              </w:rPr>
              <w:t>2</w:t>
            </w:r>
            <w:r>
              <w:rPr>
                <w:noProof/>
                <w:webHidden/>
              </w:rPr>
              <w:fldChar w:fldCharType="end"/>
            </w:r>
          </w:hyperlink>
        </w:p>
        <w:p w14:paraId="19796F35" w14:textId="59D1F36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726AEA">
              <w:rPr>
                <w:noProof/>
                <w:webHidden/>
              </w:rPr>
              <w:t>3</w:t>
            </w:r>
            <w:r>
              <w:rPr>
                <w:noProof/>
                <w:webHidden/>
              </w:rPr>
              <w:fldChar w:fldCharType="end"/>
            </w:r>
          </w:hyperlink>
        </w:p>
        <w:p w14:paraId="62AC0657" w14:textId="7159AE6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726AEA">
              <w:rPr>
                <w:noProof/>
                <w:webHidden/>
              </w:rPr>
              <w:t>4</w:t>
            </w:r>
            <w:r>
              <w:rPr>
                <w:noProof/>
                <w:webHidden/>
              </w:rPr>
              <w:fldChar w:fldCharType="end"/>
            </w:r>
          </w:hyperlink>
        </w:p>
        <w:p w14:paraId="7C7C1962" w14:textId="2E12D8B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726AEA">
              <w:rPr>
                <w:noProof/>
                <w:webHidden/>
              </w:rPr>
              <w:t>5</w:t>
            </w:r>
            <w:r>
              <w:rPr>
                <w:noProof/>
                <w:webHidden/>
              </w:rPr>
              <w:fldChar w:fldCharType="end"/>
            </w:r>
          </w:hyperlink>
        </w:p>
        <w:p w14:paraId="3FE6C661" w14:textId="3DDBB1C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726AEA">
              <w:rPr>
                <w:noProof/>
                <w:webHidden/>
              </w:rPr>
              <w:t>6</w:t>
            </w:r>
            <w:r>
              <w:rPr>
                <w:noProof/>
                <w:webHidden/>
              </w:rPr>
              <w:fldChar w:fldCharType="end"/>
            </w:r>
          </w:hyperlink>
        </w:p>
        <w:p w14:paraId="135541CC" w14:textId="24F7147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726AEA">
              <w:rPr>
                <w:noProof/>
                <w:webHidden/>
              </w:rPr>
              <w:t>6</w:t>
            </w:r>
            <w:r>
              <w:rPr>
                <w:noProof/>
                <w:webHidden/>
              </w:rPr>
              <w:fldChar w:fldCharType="end"/>
            </w:r>
          </w:hyperlink>
        </w:p>
        <w:p w14:paraId="48C9D852" w14:textId="6E28BBF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726AEA">
              <w:rPr>
                <w:noProof/>
                <w:webHidden/>
              </w:rPr>
              <w:t>8</w:t>
            </w:r>
            <w:r>
              <w:rPr>
                <w:noProof/>
                <w:webHidden/>
              </w:rPr>
              <w:fldChar w:fldCharType="end"/>
            </w:r>
          </w:hyperlink>
        </w:p>
        <w:p w14:paraId="027C97E3" w14:textId="06128DB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726AEA">
              <w:rPr>
                <w:noProof/>
                <w:webHidden/>
              </w:rPr>
              <w:t>8</w:t>
            </w:r>
            <w:r>
              <w:rPr>
                <w:noProof/>
                <w:webHidden/>
              </w:rPr>
              <w:fldChar w:fldCharType="end"/>
            </w:r>
          </w:hyperlink>
        </w:p>
        <w:p w14:paraId="00DB87A1" w14:textId="073656E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726AEA">
              <w:rPr>
                <w:noProof/>
                <w:webHidden/>
              </w:rPr>
              <w:t>8</w:t>
            </w:r>
            <w:r>
              <w:rPr>
                <w:noProof/>
                <w:webHidden/>
              </w:rPr>
              <w:fldChar w:fldCharType="end"/>
            </w:r>
          </w:hyperlink>
        </w:p>
        <w:p w14:paraId="00EEECC2" w14:textId="6EB6F2A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726AEA">
              <w:rPr>
                <w:noProof/>
                <w:webHidden/>
              </w:rPr>
              <w:t>8</w:t>
            </w:r>
            <w:r>
              <w:rPr>
                <w:noProof/>
                <w:webHidden/>
              </w:rPr>
              <w:fldChar w:fldCharType="end"/>
            </w:r>
          </w:hyperlink>
        </w:p>
        <w:p w14:paraId="68FD7A9A" w14:textId="5708FCC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726AEA">
              <w:rPr>
                <w:noProof/>
                <w:webHidden/>
              </w:rPr>
              <w:t>9</w:t>
            </w:r>
            <w:r>
              <w:rPr>
                <w:noProof/>
                <w:webHidden/>
              </w:rPr>
              <w:fldChar w:fldCharType="end"/>
            </w:r>
          </w:hyperlink>
        </w:p>
        <w:p w14:paraId="5F55527F" w14:textId="6683078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726AEA">
              <w:rPr>
                <w:noProof/>
                <w:webHidden/>
              </w:rPr>
              <w:t>9</w:t>
            </w:r>
            <w:r>
              <w:rPr>
                <w:noProof/>
                <w:webHidden/>
              </w:rPr>
              <w:fldChar w:fldCharType="end"/>
            </w:r>
          </w:hyperlink>
        </w:p>
        <w:p w14:paraId="674ABB69" w14:textId="2D36D16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726AEA">
              <w:rPr>
                <w:noProof/>
                <w:webHidden/>
              </w:rPr>
              <w:t>9</w:t>
            </w:r>
            <w:r>
              <w:rPr>
                <w:noProof/>
                <w:webHidden/>
              </w:rPr>
              <w:fldChar w:fldCharType="end"/>
            </w:r>
          </w:hyperlink>
        </w:p>
        <w:p w14:paraId="39048CDA" w14:textId="7F7E80F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726AEA">
              <w:rPr>
                <w:noProof/>
                <w:webHidden/>
              </w:rPr>
              <w:t>9</w:t>
            </w:r>
            <w:r>
              <w:rPr>
                <w:noProof/>
                <w:webHidden/>
              </w:rPr>
              <w:fldChar w:fldCharType="end"/>
            </w:r>
          </w:hyperlink>
        </w:p>
        <w:p w14:paraId="7E9C5BA3" w14:textId="44C00B4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726AEA">
              <w:rPr>
                <w:noProof/>
                <w:webHidden/>
              </w:rPr>
              <w:t>9</w:t>
            </w:r>
            <w:r>
              <w:rPr>
                <w:noProof/>
                <w:webHidden/>
              </w:rPr>
              <w:fldChar w:fldCharType="end"/>
            </w:r>
          </w:hyperlink>
        </w:p>
        <w:p w14:paraId="3285DC0B" w14:textId="241F638F" w:rsidR="007D1E76" w:rsidRPr="00E20B87" w:rsidRDefault="00F46719" w:rsidP="00E20B87">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9AA8483" w14:textId="5D7C0E8B" w:rsidR="00E20B87" w:rsidRDefault="00E20B87" w:rsidP="00E20B87">
      <w:pPr>
        <w:tabs>
          <w:tab w:val="left" w:leader="underscore" w:pos="9639"/>
        </w:tabs>
        <w:spacing w:after="0" w:line="240" w:lineRule="auto"/>
        <w:jc w:val="both"/>
      </w:pPr>
      <w:r>
        <w:t xml:space="preserve">En sesión ordinaria </w:t>
      </w:r>
      <w:r w:rsidR="00F90599">
        <w:t>de fecha 16</w:t>
      </w:r>
      <w:r>
        <w:t xml:space="preserve"> </w:t>
      </w:r>
      <w:r w:rsidR="00F90599">
        <w:t xml:space="preserve"> de mayo</w:t>
      </w:r>
      <w:r w:rsidR="00FA6FE9">
        <w:t xml:space="preserve"> de 2024,</w:t>
      </w:r>
      <w:r w:rsidR="00F90599">
        <w:t xml:space="preserve"> </w:t>
      </w:r>
      <w:r>
        <w:t>el Ayuntamiento</w:t>
      </w:r>
      <w:r w:rsidR="00F90599">
        <w:t xml:space="preserve"> de León </w:t>
      </w:r>
      <w:r w:rsidR="00FA6FE9">
        <w:t>Guanajuato, aprobó</w:t>
      </w:r>
      <w:r>
        <w:t xml:space="preserve"> el Acuerdo por el que se crea un organismo público descentralizado de la administración municipal denominado </w:t>
      </w:r>
      <w:r w:rsidR="00F90599">
        <w:t>Procuraduría Auxiliar de Protección de Niñas, Niños y Adolescentes del Municipio de León, Guanajuato.</w:t>
      </w:r>
      <w:r>
        <w:t xml:space="preserve">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F2010F" w14:textId="629E05FC" w:rsidR="00E20B87" w:rsidRPr="00B64E6E" w:rsidRDefault="00F90599" w:rsidP="00E20B87">
      <w:pPr>
        <w:tabs>
          <w:tab w:val="left" w:leader="underscore" w:pos="9639"/>
        </w:tabs>
        <w:spacing w:after="0" w:line="240" w:lineRule="auto"/>
        <w:jc w:val="both"/>
      </w:pPr>
      <w:r>
        <w:t>N</w:t>
      </w:r>
      <w:r w:rsidR="00E20B87" w:rsidRPr="00AD1A96">
        <w:t xml:space="preserve">os encontramos trabajando en la actualización del </w:t>
      </w:r>
      <w:r>
        <w:t>Procuraduría Auxiliar de Protección de Niñas, Niños y Adolescentes del Municipio de León, Guanajuato</w:t>
      </w:r>
      <w:r w:rsidR="00E20B87" w:rsidRPr="00AD1A96">
        <w:t>, con la intención de ampliar el objeto Social, de modo que nos permita actuar con mayor facultad en la generación de fondos para obras sociales, participación en redes interinstitucionales con organismos privados de</w:t>
      </w:r>
      <w:r>
        <w:t xml:space="preserve"> asistencia social, entre otros, nuestro</w:t>
      </w:r>
      <w:r w:rsidR="00E20B87">
        <w:t xml:space="preserve">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79D3A93" w14:textId="77777777" w:rsidR="00E20B87" w:rsidRPr="00E74967" w:rsidRDefault="00E20B87" w:rsidP="00E20B87">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25DCFBEF" w14:textId="71EC8E69" w:rsidR="00E20B87" w:rsidRDefault="00F90599" w:rsidP="00E20B87">
      <w:pPr>
        <w:tabs>
          <w:tab w:val="left" w:leader="underscore" w:pos="9639"/>
        </w:tabs>
        <w:spacing w:after="0" w:line="240" w:lineRule="auto"/>
        <w:jc w:val="both"/>
      </w:pPr>
      <w:r>
        <w:t xml:space="preserve">Se </w:t>
      </w:r>
      <w:r w:rsidR="00E20B87">
        <w:t>cuenta con un presupuesto anual, el cual se integra principalmente en sus ingresos por un subsidio Municipal, así como ingresos propios por derechos, productos y aprovechamientos, así mismo se cuenta con el presupuesto anual de egresos, el cual nos permite prever los diferentes gastos que son necesarios para la operación del ente descentralizado, que serán aplicados en sus diferentes programas, cubriendo de esta forma los objetivos y metas establecidas. Además contamos con Estados Financieros; a través de su Estado de Resultados nos permite reportar las operaciones efectuadas tanto en sus ingresos y egresos, el cual mide u obtiene la estimación del remanente o déficit, el Estado de Origen y Aplicación de Recursos nos muestra el origen de los recursos y la aplicación de los mismos reflejándonos el aumento o disminución del efectivo, el Balance General nos muestra la situación financiera de nuestra entidad lo cual contribuye en la toma de decisiones.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5B2876A3" w14:textId="77777777" w:rsidR="00814E00" w:rsidRDefault="00814E00" w:rsidP="000C3365">
      <w:pPr>
        <w:pStyle w:val="Ttulo2"/>
        <w:rPr>
          <w:rFonts w:asciiTheme="minorHAnsi" w:hAnsiTheme="minorHAnsi" w:cstheme="minorHAnsi"/>
          <w:b/>
          <w:color w:val="auto"/>
          <w:sz w:val="22"/>
        </w:rPr>
      </w:pPr>
      <w:bookmarkStart w:id="2" w:name="_Toc161472868"/>
    </w:p>
    <w:p w14:paraId="1D41CD77" w14:textId="77777777" w:rsidR="00814E00" w:rsidRPr="00814E00" w:rsidRDefault="00814E00" w:rsidP="00814E00"/>
    <w:p w14:paraId="7F6D5492" w14:textId="77777777" w:rsidR="00814E00" w:rsidRDefault="00814E00" w:rsidP="000C3365">
      <w:pPr>
        <w:pStyle w:val="Ttulo2"/>
        <w:rPr>
          <w:rFonts w:asciiTheme="minorHAnsi" w:hAnsiTheme="minorHAnsi" w:cstheme="minorHAnsi"/>
          <w:b/>
          <w:color w:val="auto"/>
          <w:sz w:val="22"/>
        </w:rPr>
      </w:pPr>
    </w:p>
    <w:p w14:paraId="10C9D251" w14:textId="77777777" w:rsidR="00814E00" w:rsidRDefault="00814E00" w:rsidP="000C3365">
      <w:pPr>
        <w:pStyle w:val="Ttulo2"/>
        <w:rPr>
          <w:rFonts w:asciiTheme="minorHAnsi" w:hAnsiTheme="minorHAnsi" w:cstheme="minorHAnsi"/>
          <w:b/>
          <w:color w:val="auto"/>
          <w:sz w:val="22"/>
        </w:rPr>
      </w:pPr>
    </w:p>
    <w:p w14:paraId="08136E94" w14:textId="20524FBD"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4982F963" w:rsidR="007D1E76" w:rsidRPr="00E74967" w:rsidRDefault="00F90599" w:rsidP="00CB41C4">
      <w:pPr>
        <w:tabs>
          <w:tab w:val="left" w:leader="underscore" w:pos="9639"/>
        </w:tabs>
        <w:spacing w:after="0" w:line="240" w:lineRule="auto"/>
        <w:jc w:val="both"/>
        <w:rPr>
          <w:rFonts w:cs="Calibri"/>
        </w:rPr>
      </w:pPr>
      <w:r>
        <w:t>Nuestro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7D94CCDF" w14:textId="77777777" w:rsidR="00814E00" w:rsidRDefault="00814E00" w:rsidP="00CB41C4">
      <w:pPr>
        <w:tabs>
          <w:tab w:val="left" w:leader="underscore" w:pos="9639"/>
        </w:tabs>
        <w:spacing w:after="0" w:line="240" w:lineRule="auto"/>
        <w:jc w:val="both"/>
        <w:rPr>
          <w:rFonts w:cs="Calibri"/>
          <w:b/>
        </w:rPr>
      </w:pPr>
    </w:p>
    <w:p w14:paraId="2C110A08" w14:textId="0074029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93ECEFC" w14:textId="3DCE5925" w:rsidR="00EB03BD" w:rsidRDefault="00EB03BD" w:rsidP="00EB03BD">
      <w:pPr>
        <w:tabs>
          <w:tab w:val="left" w:leader="underscore" w:pos="9639"/>
        </w:tabs>
        <w:spacing w:after="0" w:line="240" w:lineRule="auto"/>
        <w:jc w:val="both"/>
      </w:pPr>
      <w:r>
        <w:t>Aplicar la polít</w:t>
      </w:r>
      <w:r w:rsidR="00F90599">
        <w:t>ica en materia de asistencia a las niñas, niños, y adolecentes</w:t>
      </w:r>
      <w:r>
        <w:t xml:space="preserve"> a través de acciones que permitan acercar a los sujetos de recepción de los servicios de asistencia social, a los beneficios de la atención profesional y especializada que redunde en una mejorar la calidad de vida de la población más vulnerable y por consiguiente</w:t>
      </w:r>
      <w:r w:rsidR="00F90599">
        <w:t xml:space="preserve"> en un mejor desarrollo</w:t>
      </w:r>
      <w: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C5E91C2" w14:textId="06D23F6C" w:rsidR="00EB03BD" w:rsidRPr="00363A0A" w:rsidRDefault="00EB03BD" w:rsidP="00EB03BD">
      <w:pPr>
        <w:tabs>
          <w:tab w:val="left" w:leader="underscore" w:pos="9639"/>
        </w:tabs>
        <w:spacing w:after="0" w:line="240" w:lineRule="auto"/>
        <w:jc w:val="both"/>
      </w:pPr>
      <w:r>
        <w:t>Ejercicio fiscal 202</w:t>
      </w:r>
      <w:r w:rsidR="00FA6FE9">
        <w:t>5</w:t>
      </w:r>
      <w:r>
        <w:t xml:space="preserve"> (periodo de enero a </w:t>
      </w:r>
      <w:r w:rsidR="00FA6FE9">
        <w:t xml:space="preserve">diciembre </w:t>
      </w:r>
      <w:r>
        <w:t>del 202</w:t>
      </w:r>
      <w:r w:rsidR="00FA6FE9">
        <w:t>5</w:t>
      </w:r>
      <w: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E40248" w14:textId="77777777" w:rsidR="00EB03BD" w:rsidRDefault="00EB03BD" w:rsidP="00EB03BD">
      <w:pPr>
        <w:tabs>
          <w:tab w:val="left" w:leader="underscore" w:pos="9639"/>
        </w:tabs>
        <w:spacing w:after="0" w:line="240" w:lineRule="auto"/>
        <w:jc w:val="both"/>
      </w:pPr>
      <w:r>
        <w:t xml:space="preserve">Persona Moral con Fines no Lucrativos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50D3F34" w14:textId="0FE5E1DE" w:rsidR="00EB03BD" w:rsidRDefault="00EB03BD" w:rsidP="00EB03BD">
      <w:pPr>
        <w:tabs>
          <w:tab w:val="left" w:leader="underscore" w:pos="9639"/>
        </w:tabs>
        <w:spacing w:after="0" w:line="240" w:lineRule="auto"/>
        <w:jc w:val="both"/>
      </w:pPr>
      <w:r>
        <w:t>Retenciones de Sueldos y Salarios, Retenciones del 10 % sobre Honorarios</w:t>
      </w:r>
      <w:r w:rsidR="00FB72BA">
        <w:t xml:space="preserve"> y Arrendamiento</w:t>
      </w:r>
      <w:r w:rsidR="00C32A71">
        <w:t xml:space="preserve"> y Retenciones a Régimen Simplificado de Confianza de 1.25%</w:t>
      </w:r>
      <w:r w:rsidR="004916FE">
        <w:t xml:space="preserve"> </w:t>
      </w:r>
      <w:r w:rsidR="001B1612">
        <w:t>LISR</w:t>
      </w:r>
      <w:r>
        <w:t>, Retenciones del 2.5% de Impuesto Cedular</w:t>
      </w:r>
      <w:r w:rsidR="001B5788">
        <w:t xml:space="preserve"> Estatal</w:t>
      </w:r>
      <w:r w:rsidR="00BB2919">
        <w:t xml:space="preserve"> a RESICO</w:t>
      </w:r>
      <w:r w:rsidR="009F73F1">
        <w:t>,</w:t>
      </w:r>
      <w:r w:rsidR="00BB2919">
        <w:t xml:space="preserve"> y del </w:t>
      </w:r>
      <w:r w:rsidR="004916FE">
        <w:t>5</w:t>
      </w:r>
      <w:proofErr w:type="gramStart"/>
      <w:r w:rsidR="00BB2919">
        <w:t>%</w:t>
      </w:r>
      <w:r w:rsidR="004916FE">
        <w:t xml:space="preserve"> </w:t>
      </w:r>
      <w:r w:rsidR="001B1612">
        <w:t xml:space="preserve"> de</w:t>
      </w:r>
      <w:proofErr w:type="gramEnd"/>
      <w:r w:rsidR="001B1612">
        <w:t xml:space="preserve"> </w:t>
      </w:r>
      <w:r w:rsidR="00563756">
        <w:t>I</w:t>
      </w:r>
      <w:r w:rsidR="001D6969">
        <w:t xml:space="preserve">mpuesto </w:t>
      </w:r>
      <w:r w:rsidR="001B1612">
        <w:t>Cedular</w:t>
      </w:r>
      <w:r w:rsidR="009F73F1">
        <w:t xml:space="preserve"> Estatal</w:t>
      </w:r>
      <w:r w:rsidR="0094446B">
        <w:t xml:space="preserve"> </w:t>
      </w:r>
      <w:r w:rsidR="004916FE">
        <w:t xml:space="preserve">a </w:t>
      </w:r>
      <w:r w:rsidR="00462D78">
        <w:t>H</w:t>
      </w:r>
      <w:r w:rsidR="004916FE">
        <w:t>onorarios</w:t>
      </w:r>
      <w:r w:rsidR="00462D78">
        <w:t xml:space="preserve"> y Arrendamiento</w:t>
      </w:r>
      <w:r>
        <w:t>,</w:t>
      </w:r>
      <w:r w:rsidR="00AE3710">
        <w:t xml:space="preserve"> </w:t>
      </w:r>
      <w:r w:rsidR="002B0300">
        <w:t xml:space="preserve">3% </w:t>
      </w:r>
      <w:r w:rsidR="00B5081D">
        <w:t xml:space="preserve">Impuesto Cedular </w:t>
      </w:r>
      <w:proofErr w:type="gramStart"/>
      <w:r w:rsidR="00B5081D">
        <w:t>Estatal</w:t>
      </w:r>
      <w:r w:rsidR="00516B27">
        <w:t xml:space="preserve">  </w:t>
      </w:r>
      <w:r w:rsidR="00D71175">
        <w:t>S</w:t>
      </w:r>
      <w:r w:rsidR="002B0300">
        <w:t>obre</w:t>
      </w:r>
      <w:proofErr w:type="gramEnd"/>
      <w:r w:rsidR="002B0300">
        <w:t xml:space="preserve"> </w:t>
      </w:r>
      <w:proofErr w:type="gramStart"/>
      <w:r w:rsidR="00D71175">
        <w:t>N</w:t>
      </w:r>
      <w:r w:rsidR="002B0300">
        <w:t>ómina</w:t>
      </w:r>
      <w:r>
        <w:t xml:space="preserve"> ,</w:t>
      </w:r>
      <w:proofErr w:type="gramEnd"/>
      <w:r>
        <w:t xml:space="preserve"> INFONAVIT, IMSS, Retiro Y Cesantía.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DB32853" w14:textId="77777777" w:rsidR="00034D14" w:rsidRDefault="00034D14" w:rsidP="00CB41C4">
      <w:pPr>
        <w:tabs>
          <w:tab w:val="left" w:leader="underscore" w:pos="9639"/>
        </w:tabs>
        <w:spacing w:after="0" w:line="240" w:lineRule="auto"/>
        <w:jc w:val="both"/>
        <w:rPr>
          <w:rFonts w:cs="Calibri"/>
        </w:rPr>
      </w:pPr>
    </w:p>
    <w:p w14:paraId="66A67E30" w14:textId="72D0FB08" w:rsidR="00034D14" w:rsidRPr="00E74967" w:rsidRDefault="006B517D" w:rsidP="00CB41C4">
      <w:pPr>
        <w:tabs>
          <w:tab w:val="left" w:leader="underscore" w:pos="9639"/>
        </w:tabs>
        <w:spacing w:after="0" w:line="240" w:lineRule="auto"/>
        <w:jc w:val="both"/>
        <w:rPr>
          <w:rFonts w:cs="Calibri"/>
        </w:rPr>
      </w:pPr>
      <w:r>
        <w:rPr>
          <w:rFonts w:cs="Calibri"/>
          <w:noProof/>
        </w:rPr>
        <mc:AlternateContent>
          <mc:Choice Requires="wps">
            <w:drawing>
              <wp:anchor distT="0" distB="0" distL="114300" distR="114300" simplePos="0" relativeHeight="251659264" behindDoc="0" locked="0" layoutInCell="1" allowOverlap="1" wp14:anchorId="563B47BC" wp14:editId="27288160">
                <wp:simplePos x="0" y="0"/>
                <wp:positionH relativeFrom="column">
                  <wp:posOffset>575945</wp:posOffset>
                </wp:positionH>
                <wp:positionV relativeFrom="paragraph">
                  <wp:posOffset>349250</wp:posOffset>
                </wp:positionV>
                <wp:extent cx="352425" cy="809625"/>
                <wp:effectExtent l="19050" t="0" r="28575" b="47625"/>
                <wp:wrapNone/>
                <wp:docPr id="3" name="Flecha: hacia abajo 3"/>
                <wp:cNvGraphicFramePr/>
                <a:graphic xmlns:a="http://schemas.openxmlformats.org/drawingml/2006/main">
                  <a:graphicData uri="http://schemas.microsoft.com/office/word/2010/wordprocessingShape">
                    <wps:wsp>
                      <wps:cNvSpPr/>
                      <wps:spPr>
                        <a:xfrm>
                          <a:off x="0" y="0"/>
                          <a:ext cx="352425" cy="809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7B6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3" o:spid="_x0000_s1026" type="#_x0000_t67" style="position:absolute;margin-left:45.35pt;margin-top:27.5pt;width:27.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" adj="16899" fillcolor="#5b9bd5 [3204]" strokecolor="#1f4d78 [1604]" strokeweight="1pt"/>
            </w:pict>
          </mc:Fallback>
        </mc:AlternateContent>
      </w:r>
      <w:r w:rsidR="00034D14">
        <w:rPr>
          <w:rFonts w:cs="Calibri"/>
        </w:rPr>
        <w:t>Se anexa organigrama</w:t>
      </w:r>
      <w:r w:rsidR="000E2923">
        <w:rPr>
          <w:rFonts w:cs="Calibri"/>
        </w:rPr>
        <w:t>.</w:t>
      </w:r>
    </w:p>
    <w:p w14:paraId="0FE08B68" w14:textId="328DD007" w:rsidR="007D1E76" w:rsidRPr="00E74967" w:rsidRDefault="0028697E" w:rsidP="00CB41C4">
      <w:pPr>
        <w:tabs>
          <w:tab w:val="left" w:leader="underscore" w:pos="9639"/>
        </w:tabs>
        <w:spacing w:after="0" w:line="240" w:lineRule="auto"/>
        <w:ind w:firstLine="708"/>
        <w:jc w:val="both"/>
        <w:rPr>
          <w:rFonts w:cs="Calibri"/>
        </w:rPr>
      </w:pPr>
      <w:r>
        <w:rPr>
          <w:rFonts w:cs="Calibri"/>
          <w:noProof/>
        </w:rPr>
        <w:lastRenderedPageBreak/>
        <w:drawing>
          <wp:inline distT="0" distB="0" distL="0" distR="0" wp14:anchorId="24662A54" wp14:editId="3AD2582F">
            <wp:extent cx="6151880" cy="2666365"/>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2666365"/>
                    </a:xfrm>
                    <a:prstGeom prst="rect">
                      <a:avLst/>
                    </a:prstGeom>
                    <a:noFill/>
                    <a:ln>
                      <a:noFill/>
                    </a:ln>
                  </pic:spPr>
                </pic:pic>
              </a:graphicData>
            </a:graphic>
          </wp:inline>
        </w:drawing>
      </w:r>
    </w:p>
    <w:p w14:paraId="33C17014" w14:textId="303EC778" w:rsidR="00086C5E" w:rsidRDefault="00086C5E" w:rsidP="00086C5E">
      <w:pPr>
        <w:tabs>
          <w:tab w:val="left" w:leader="underscore" w:pos="9639"/>
        </w:tabs>
        <w:spacing w:after="0" w:line="240" w:lineRule="auto"/>
        <w:jc w:val="center"/>
        <w:rPr>
          <w:rFonts w:cs="Calibri"/>
        </w:rPr>
      </w:pPr>
    </w:p>
    <w:p w14:paraId="19CEE146" w14:textId="1EF576C0" w:rsidR="007D1E76" w:rsidRPr="00E74967" w:rsidRDefault="007D1E76" w:rsidP="00086C5E">
      <w:pPr>
        <w:tabs>
          <w:tab w:val="left" w:leader="underscore" w:pos="9639"/>
        </w:tabs>
        <w:spacing w:after="0" w:line="240" w:lineRule="auto"/>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14E3F73" w14:textId="77777777" w:rsidR="00086C5E" w:rsidRDefault="00086C5E" w:rsidP="00086C5E">
      <w:pPr>
        <w:tabs>
          <w:tab w:val="left" w:leader="underscore" w:pos="9639"/>
        </w:tabs>
        <w:spacing w:after="0" w:line="240" w:lineRule="auto"/>
        <w:jc w:val="both"/>
      </w:pPr>
      <w:r>
        <w:t>Esta nota no le aplica al ente público, ya que no tiene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8D7AEED" w14:textId="77777777" w:rsidR="00086C5E" w:rsidRDefault="00086C5E" w:rsidP="00086C5E">
      <w:pPr>
        <w:tabs>
          <w:tab w:val="left" w:leader="underscore" w:pos="9639"/>
        </w:tabs>
        <w:spacing w:after="0" w:line="240" w:lineRule="auto"/>
        <w:jc w:val="both"/>
      </w:pPr>
      <w:r>
        <w:t xml:space="preserve">Se ha observado la normatividad emitida por la CONAC y la Ley General de Contabilidad Gubernamental (LGCG) para la emisión de la Información Financiera, actualmente nos encontramos en la implantación de la misma. </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3E34376" w14:textId="77777777" w:rsidR="00086C5E" w:rsidRPr="00E74967" w:rsidRDefault="00086C5E" w:rsidP="00086C5E">
      <w:pPr>
        <w:tabs>
          <w:tab w:val="left" w:leader="underscore" w:pos="9639"/>
        </w:tabs>
        <w:spacing w:after="0" w:line="240" w:lineRule="auto"/>
        <w:jc w:val="both"/>
        <w:rPr>
          <w:rFonts w:cs="Calibri"/>
        </w:rPr>
      </w:pPr>
      <w:r>
        <w:rPr>
          <w:rFonts w:cs="Calibri"/>
        </w:rPr>
        <w:t>Esta nota no le aplica al ente público, ya que no ha llevado a cabo valuaciones, ni afectaciones a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04CE287" w14:textId="3AC3F393" w:rsidR="00086C5E" w:rsidRDefault="0013141E" w:rsidP="00086C5E">
      <w:pPr>
        <w:tabs>
          <w:tab w:val="left" w:leader="underscore" w:pos="9639"/>
        </w:tabs>
        <w:spacing w:after="0" w:line="240" w:lineRule="auto"/>
        <w:jc w:val="both"/>
      </w:pPr>
      <w:r>
        <w:t>Se tiene un avance del 100</w:t>
      </w:r>
      <w:r w:rsidR="00086C5E">
        <w:t>% en los lineamientos de la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4EADBC7" w14:textId="1BC11426" w:rsidR="00086C5E" w:rsidRDefault="002E6347"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0E23F0B" w14:textId="118AAD53"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4B8D7BA" w14:textId="6A02136D"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5345AB7C" w:rsidR="006F0687" w:rsidRPr="00E74967" w:rsidRDefault="00D82D20" w:rsidP="00D82D20">
      <w:pPr>
        <w:tabs>
          <w:tab w:val="left" w:leader="underscore" w:pos="9639"/>
        </w:tabs>
        <w:spacing w:after="0" w:line="240" w:lineRule="auto"/>
        <w:jc w:val="both"/>
        <w:rPr>
          <w:rFonts w:cs="Calibri"/>
        </w:rPr>
      </w:pPr>
      <w:r>
        <w:rPr>
          <w:rFonts w:cs="Calibri"/>
        </w:rPr>
        <w:t>De acuerdo a la aplicación de principios de consistencia de las normas de información financieras, nuestros Estados Financieros están preparados para fines de comparación.</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7909A7B" w14:textId="77777777" w:rsidR="005A4323" w:rsidRDefault="005A4323" w:rsidP="005A4323">
      <w:pPr>
        <w:tabs>
          <w:tab w:val="left" w:leader="underscore" w:pos="9639"/>
        </w:tabs>
        <w:spacing w:after="0" w:line="240" w:lineRule="auto"/>
        <w:jc w:val="both"/>
      </w:pPr>
      <w:r>
        <w:t>La entidad no ha llevado a cabo actualizaciones y reconocimiento inflacionario que afecte a los estados financieros.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365C980" w14:textId="77777777" w:rsidR="00023B17" w:rsidRDefault="00023B17" w:rsidP="00023B17">
      <w:pPr>
        <w:tabs>
          <w:tab w:val="left" w:leader="underscore" w:pos="9639"/>
        </w:tabs>
        <w:spacing w:after="0" w:line="240" w:lineRule="auto"/>
        <w:jc w:val="both"/>
      </w:pPr>
      <w:r>
        <w:t>No le aplica a la entidad,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52FE45F" w14:textId="77777777" w:rsidR="00023B17" w:rsidRDefault="00023B17" w:rsidP="00023B17">
      <w:pPr>
        <w:tabs>
          <w:tab w:val="left" w:leader="underscore" w:pos="9639"/>
        </w:tabs>
        <w:spacing w:after="0" w:line="240" w:lineRule="auto"/>
        <w:jc w:val="both"/>
      </w:pPr>
      <w:r>
        <w:t>No le aplica a la entidad, no tiene inversiones en acciones con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1137BD" w14:textId="77777777" w:rsidR="00023B17" w:rsidRDefault="00023B17" w:rsidP="00023B17">
      <w:pPr>
        <w:tabs>
          <w:tab w:val="left" w:leader="underscore" w:pos="9639"/>
        </w:tabs>
        <w:spacing w:after="0" w:line="240" w:lineRule="auto"/>
        <w:jc w:val="both"/>
      </w:pPr>
      <w:r>
        <w:t>No le aplica a la entidad, debido a que somos una dependencia de atención y apoyo a personas vulnerables.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987C4E" w14:textId="77777777" w:rsidR="00023B17" w:rsidRDefault="00023B17" w:rsidP="00023B17">
      <w:pPr>
        <w:tabs>
          <w:tab w:val="left" w:leader="underscore" w:pos="9639"/>
        </w:tabs>
        <w:spacing w:after="0" w:line="240" w:lineRule="auto"/>
        <w:jc w:val="both"/>
      </w:pPr>
      <w:r>
        <w:t>No le aplica a la entidad, no ha determinado reserva actuarial sobre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451E40C6" w14:textId="34A7B510" w:rsidR="00023B17" w:rsidRDefault="00023B17" w:rsidP="00023B17">
      <w:pPr>
        <w:tabs>
          <w:tab w:val="left" w:leader="underscore" w:pos="9639"/>
        </w:tabs>
        <w:spacing w:after="0" w:line="240" w:lineRule="auto"/>
        <w:jc w:val="both"/>
      </w:pPr>
      <w:r>
        <w:t>Se calculan provisiones mensuales en aguinaldo y prima vacacional con el objetivo de dar cabal cumplimiento a la norma de reservas para pago a empleados, dichas reservas se cancelan con el pago al final del ejercicio fiscal.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3607EE" w14:textId="77777777" w:rsidR="00023B17" w:rsidRPr="00E74967" w:rsidRDefault="00023B17" w:rsidP="00023B17">
      <w:pPr>
        <w:tabs>
          <w:tab w:val="left" w:leader="underscore" w:pos="9639"/>
        </w:tabs>
        <w:spacing w:after="0" w:line="240" w:lineRule="auto"/>
        <w:jc w:val="both"/>
        <w:rPr>
          <w:rFonts w:cs="Calibri"/>
        </w:rPr>
      </w:pPr>
      <w:r>
        <w:rPr>
          <w:rFonts w:cs="Calibri"/>
        </w:rPr>
        <w:t>La entidad no ha creado reservas</w:t>
      </w:r>
    </w:p>
    <w:p w14:paraId="48187B92" w14:textId="77777777" w:rsidR="007D1E76"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BC7040" w14:textId="547351BC" w:rsidR="00023B17" w:rsidRDefault="00023B17" w:rsidP="00023B17">
      <w:pPr>
        <w:tabs>
          <w:tab w:val="left" w:leader="underscore" w:pos="9639"/>
        </w:tabs>
        <w:spacing w:after="0" w:line="240" w:lineRule="auto"/>
        <w:jc w:val="both"/>
      </w:pPr>
      <w:r>
        <w:t>A partir del ejercicio presupuestal 2015, la provisión de aguinaldo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00C9932" w14:textId="77777777" w:rsidR="00023B17" w:rsidRDefault="00023B17" w:rsidP="00023B17">
      <w:pPr>
        <w:tabs>
          <w:tab w:val="left" w:leader="underscore" w:pos="9639"/>
        </w:tabs>
        <w:spacing w:after="0" w:line="240" w:lineRule="auto"/>
        <w:jc w:val="both"/>
      </w:pPr>
      <w:r>
        <w:t>La entidad no refleja reclasificaciones por cambio en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72E7085" w14:textId="77777777" w:rsidR="00023B17" w:rsidRDefault="00023B17" w:rsidP="00023B17">
      <w:pPr>
        <w:tabs>
          <w:tab w:val="left" w:leader="underscore" w:pos="9639"/>
        </w:tabs>
        <w:spacing w:after="0" w:line="240" w:lineRule="auto"/>
        <w:jc w:val="both"/>
      </w:pPr>
      <w:r>
        <w:t>Se llevan a cabo por antigüedad de saldos, con previa autorización del consejo directivo.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8916366"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E359D6D"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7740C39"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C702D3C"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83F2F68"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36D6224F"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r w:rsidR="00F90599">
        <w:rPr>
          <w:rFonts w:cs="Calibri"/>
        </w:rPr>
        <w:t xml:space="preserve"> (Está en proceso por inicio de operaciones)</w:t>
      </w:r>
      <w:r w:rsidR="00E00323" w:rsidRPr="00E74967">
        <w:rPr>
          <w:rFonts w:cs="Calibri"/>
        </w:rPr>
        <w:t>:</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B1E785" w14:textId="77777777" w:rsidR="00023B17" w:rsidRDefault="00023B17"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698158F8" w14:textId="77777777" w:rsidR="00023B17" w:rsidRPr="00A54956" w:rsidRDefault="00023B17" w:rsidP="00023B17">
      <w:pPr>
        <w:tabs>
          <w:tab w:val="left" w:leader="underscore" w:pos="9639"/>
        </w:tabs>
        <w:spacing w:after="0" w:line="240" w:lineRule="auto"/>
        <w:jc w:val="both"/>
      </w:pPr>
      <w:r>
        <w:t>Los porcentajes son de acuerdo a la Ley de Contabilidad Gubernamental</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9F6FC15" w14:textId="77777777" w:rsidR="00023B17" w:rsidRDefault="00023B17" w:rsidP="00023B17">
      <w:pPr>
        <w:tabs>
          <w:tab w:val="left" w:leader="underscore" w:pos="9639"/>
        </w:tabs>
        <w:spacing w:after="0" w:line="240" w:lineRule="auto"/>
        <w:jc w:val="both"/>
      </w:pPr>
      <w:r>
        <w:t>La entidad no capitaliza los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2554302" w14:textId="77777777" w:rsidR="00023B17" w:rsidRDefault="00023B17" w:rsidP="00023B17">
      <w:pPr>
        <w:tabs>
          <w:tab w:val="left" w:leader="underscore" w:pos="9639"/>
        </w:tabs>
        <w:spacing w:after="0" w:line="240" w:lineRule="auto"/>
        <w:jc w:val="both"/>
      </w:pPr>
      <w:r>
        <w:t xml:space="preserve">La entidad no genera inversiones de riesgo ni operaciones en moneda extranjera.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2F0EBDB" w14:textId="3D82802D" w:rsidR="004A2C3B" w:rsidRDefault="004A2C3B" w:rsidP="004A2C3B">
      <w:pPr>
        <w:tabs>
          <w:tab w:val="left" w:leader="underscore" w:pos="9639"/>
        </w:tabs>
        <w:spacing w:after="0" w:line="240" w:lineRule="auto"/>
        <w:jc w:val="both"/>
      </w:pPr>
      <w:r>
        <w:t xml:space="preserve">No se han actualizado los valores de los bienes construidos. </w:t>
      </w:r>
    </w:p>
    <w:p w14:paraId="03C6081E" w14:textId="77777777" w:rsidR="00170802" w:rsidRPr="00E74967" w:rsidRDefault="00170802"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451B27C" w14:textId="07EEAF6B" w:rsidR="004A2C3B" w:rsidRPr="00A54956" w:rsidRDefault="004A2C3B" w:rsidP="004A2C3B">
      <w:pPr>
        <w:tabs>
          <w:tab w:val="left" w:leader="underscore" w:pos="9639"/>
        </w:tabs>
        <w:spacing w:after="0" w:line="240" w:lineRule="auto"/>
        <w:jc w:val="both"/>
        <w:rPr>
          <w:rFonts w:cs="Calibri"/>
        </w:rPr>
      </w:pPr>
      <w:r>
        <w:rPr>
          <w:rFonts w:cs="Calibri"/>
        </w:rPr>
        <w:t>La entidad no realiza préstamos ni operaciones que afecten el activo.</w:t>
      </w:r>
    </w:p>
    <w:p w14:paraId="349EAE2A" w14:textId="77777777" w:rsidR="004A2C3B" w:rsidRDefault="004A2C3B" w:rsidP="00170802">
      <w:pPr>
        <w:tabs>
          <w:tab w:val="left" w:leader="underscore" w:pos="9639"/>
        </w:tabs>
        <w:spacing w:after="0" w:line="240" w:lineRule="auto"/>
        <w:jc w:val="both"/>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A690260" w14:textId="77777777" w:rsidR="004A2C3B" w:rsidRDefault="004A2C3B" w:rsidP="004A2C3B">
      <w:pPr>
        <w:tabs>
          <w:tab w:val="left" w:leader="underscore" w:pos="9639"/>
        </w:tabs>
        <w:spacing w:after="0" w:line="240" w:lineRule="auto"/>
        <w:jc w:val="both"/>
      </w:pPr>
      <w:r>
        <w:t xml:space="preserve">La entidad no realiza desmantelamientos de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08854A6" w14:textId="77777777" w:rsidR="004A2C3B" w:rsidRDefault="004A2C3B" w:rsidP="004A2C3B">
      <w:pPr>
        <w:tabs>
          <w:tab w:val="left" w:leader="underscore" w:pos="9639"/>
        </w:tabs>
        <w:spacing w:after="0" w:line="240" w:lineRule="auto"/>
        <w:jc w:val="both"/>
      </w:pPr>
      <w:r>
        <w:t>La entidad no se ha incurrido en la administración de activos.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2CC30F0" w14:textId="77777777" w:rsidR="004A2C3B" w:rsidRDefault="004A2C3B" w:rsidP="004A2C3B">
      <w:pPr>
        <w:tabs>
          <w:tab w:val="left" w:leader="underscore" w:pos="9639"/>
        </w:tabs>
        <w:spacing w:after="0" w:line="240" w:lineRule="auto"/>
        <w:jc w:val="both"/>
      </w:pPr>
      <w:r>
        <w:t>La entidad no lleva a cabo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897E8FF" w14:textId="77777777" w:rsidR="004A2C3B" w:rsidRDefault="004A2C3B" w:rsidP="004A2C3B">
      <w:pPr>
        <w:tabs>
          <w:tab w:val="left" w:leader="underscore" w:pos="9639"/>
        </w:tabs>
        <w:spacing w:after="0" w:line="240" w:lineRule="auto"/>
        <w:jc w:val="both"/>
      </w:pPr>
      <w:r>
        <w:t>La entidad no lleva a cabo inversiones en valores.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B010F5" w14:textId="77777777" w:rsidR="004A2C3B" w:rsidRDefault="004A2C3B" w:rsidP="004A2C3B">
      <w:pPr>
        <w:tabs>
          <w:tab w:val="left" w:leader="underscore" w:pos="9639"/>
        </w:tabs>
        <w:spacing w:after="0" w:line="240" w:lineRule="auto"/>
        <w:jc w:val="both"/>
      </w:pPr>
      <w:r>
        <w:t>La entidad no lleva a cabo inversión en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58C79A" w14:textId="77777777" w:rsidR="004A2C3B" w:rsidRDefault="004A2C3B" w:rsidP="004A2C3B">
      <w:pPr>
        <w:tabs>
          <w:tab w:val="left" w:leader="underscore" w:pos="9639"/>
        </w:tabs>
        <w:spacing w:after="0" w:line="240" w:lineRule="auto"/>
        <w:jc w:val="both"/>
      </w:pPr>
      <w:r>
        <w:t>La entidad no lleva a cabo inversión en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72F8D46" w14:textId="77777777" w:rsidR="004A2C3B" w:rsidRDefault="004A2C3B" w:rsidP="004A2C3B">
      <w:pPr>
        <w:tabs>
          <w:tab w:val="left" w:leader="underscore" w:pos="9639"/>
        </w:tabs>
        <w:spacing w:after="0" w:line="240" w:lineRule="auto"/>
        <w:jc w:val="both"/>
      </w:pPr>
      <w:r>
        <w:t>El patrimonio es propio por lo cual es destinado a los objetivos mismos de la entidad.</w:t>
      </w:r>
    </w:p>
    <w:p w14:paraId="2B6EDA91" w14:textId="77777777" w:rsidR="007D1E76" w:rsidRPr="004A2C3B" w:rsidRDefault="007D1E76" w:rsidP="00CB41C4">
      <w:pPr>
        <w:tabs>
          <w:tab w:val="left" w:leader="underscore" w:pos="9639"/>
        </w:tabs>
        <w:spacing w:after="0" w:line="240" w:lineRule="auto"/>
        <w:jc w:val="both"/>
        <w:rPr>
          <w:rFonts w:cs="Calibri"/>
          <w:sz w:val="16"/>
          <w:szCs w:val="16"/>
        </w:rPr>
      </w:pPr>
    </w:p>
    <w:p w14:paraId="56C3B8CD" w14:textId="77777777" w:rsidR="007D1E76" w:rsidRPr="004A2C3B" w:rsidRDefault="007D1E76" w:rsidP="00CB41C4">
      <w:pPr>
        <w:tabs>
          <w:tab w:val="left" w:leader="underscore" w:pos="9639"/>
        </w:tabs>
        <w:spacing w:after="0" w:line="240" w:lineRule="auto"/>
        <w:jc w:val="both"/>
        <w:rPr>
          <w:rFonts w:cs="Calibri"/>
          <w:sz w:val="16"/>
          <w:szCs w:val="16"/>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lastRenderedPageBreak/>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042E6B0" w14:textId="77777777" w:rsidR="004A2C3B" w:rsidRDefault="004A2C3B" w:rsidP="004A2C3B">
      <w:pPr>
        <w:tabs>
          <w:tab w:val="left" w:leader="underscore" w:pos="9639"/>
        </w:tabs>
        <w:spacing w:after="0" w:line="240" w:lineRule="auto"/>
        <w:jc w:val="both"/>
      </w:pPr>
      <w:r>
        <w:t>La entidad no cuenta con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98D7BC" w14:textId="77777777" w:rsidR="004A2C3B" w:rsidRDefault="004A2C3B" w:rsidP="004A2C3B">
      <w:pPr>
        <w:tabs>
          <w:tab w:val="left" w:leader="underscore" w:pos="9639"/>
        </w:tabs>
        <w:spacing w:after="0" w:line="240" w:lineRule="auto"/>
        <w:jc w:val="both"/>
      </w:pPr>
      <w:r>
        <w:t>La entidad no cuenta con fideicomisos.</w:t>
      </w:r>
    </w:p>
    <w:p w14:paraId="03AB3A3A" w14:textId="77777777" w:rsidR="007D1E76" w:rsidRPr="004A2C3B" w:rsidRDefault="007D1E76" w:rsidP="00CB41C4">
      <w:pPr>
        <w:tabs>
          <w:tab w:val="left" w:leader="underscore" w:pos="9639"/>
        </w:tabs>
        <w:spacing w:after="0" w:line="240" w:lineRule="auto"/>
        <w:jc w:val="both"/>
        <w:rPr>
          <w:rFonts w:cs="Calibri"/>
          <w:sz w:val="16"/>
          <w:szCs w:val="16"/>
        </w:rPr>
      </w:pPr>
    </w:p>
    <w:p w14:paraId="5AE57259" w14:textId="77777777" w:rsidR="007D1E76" w:rsidRPr="004A2C3B" w:rsidRDefault="007D1E76" w:rsidP="00CB41C4">
      <w:pPr>
        <w:tabs>
          <w:tab w:val="left" w:leader="underscore" w:pos="9639"/>
        </w:tabs>
        <w:spacing w:after="0" w:line="240" w:lineRule="auto"/>
        <w:jc w:val="both"/>
        <w:rPr>
          <w:rFonts w:cs="Calibri"/>
          <w:sz w:val="16"/>
          <w:szCs w:val="16"/>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AF62AA1" w14:textId="77777777" w:rsidR="004A2C3B" w:rsidRDefault="004A2C3B" w:rsidP="004A2C3B">
      <w:pPr>
        <w:tabs>
          <w:tab w:val="left" w:leader="underscore" w:pos="9639"/>
        </w:tabs>
        <w:spacing w:after="0" w:line="240" w:lineRule="auto"/>
        <w:jc w:val="both"/>
      </w:pPr>
      <w:r>
        <w:t>Productos de tipo corriente</w:t>
      </w:r>
    </w:p>
    <w:p w14:paraId="2D4F74FC" w14:textId="454C01BC" w:rsidR="004A2C3B" w:rsidRDefault="004A2C3B" w:rsidP="004A2C3B">
      <w:pPr>
        <w:tabs>
          <w:tab w:val="left" w:leader="underscore" w:pos="9639"/>
        </w:tabs>
        <w:spacing w:after="0" w:line="240" w:lineRule="auto"/>
        <w:jc w:val="both"/>
      </w:pPr>
      <w:r>
        <w:t>Ingresos por venta de bienes y servicios</w:t>
      </w:r>
    </w:p>
    <w:p w14:paraId="1C5056C4" w14:textId="7EA43082" w:rsidR="004A2C3B" w:rsidRDefault="004A2C3B" w:rsidP="004A2C3B">
      <w:pPr>
        <w:tabs>
          <w:tab w:val="left" w:leader="underscore" w:pos="9639"/>
        </w:tabs>
        <w:spacing w:after="0" w:line="240" w:lineRule="auto"/>
        <w:jc w:val="both"/>
      </w:pPr>
      <w:r>
        <w:t>Participaciones y aportaciones</w:t>
      </w:r>
    </w:p>
    <w:p w14:paraId="52A169E6" w14:textId="77777777" w:rsidR="004A2C3B" w:rsidRDefault="004A2C3B" w:rsidP="004A2C3B">
      <w:pPr>
        <w:tabs>
          <w:tab w:val="left" w:leader="underscore" w:pos="9639"/>
        </w:tabs>
        <w:spacing w:after="0" w:line="240" w:lineRule="auto"/>
        <w:jc w:val="both"/>
      </w:pPr>
      <w:r>
        <w:t>Transferencias, asignaciones, subsidios</w:t>
      </w:r>
    </w:p>
    <w:p w14:paraId="65313F1F" w14:textId="08EEE7C0" w:rsidR="004A2C3B" w:rsidRDefault="004A2C3B" w:rsidP="004A2C3B">
      <w:pPr>
        <w:tabs>
          <w:tab w:val="left" w:leader="underscore" w:pos="9639"/>
        </w:tabs>
        <w:spacing w:after="0" w:line="240" w:lineRule="auto"/>
        <w:jc w:val="both"/>
      </w:pPr>
      <w:r>
        <w:t>Otros ingresos y beneficios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BF07120" w14:textId="77777777" w:rsidR="004A2C3B" w:rsidRPr="00FD24F5" w:rsidRDefault="004A2C3B" w:rsidP="004A2C3B">
      <w:pPr>
        <w:tabs>
          <w:tab w:val="left" w:leader="underscore" w:pos="9639"/>
        </w:tabs>
        <w:spacing w:after="0" w:line="240" w:lineRule="auto"/>
        <w:jc w:val="both"/>
        <w:rPr>
          <w:rFonts w:cs="Calibri"/>
        </w:rPr>
      </w:pPr>
      <w:r>
        <w:rPr>
          <w:rFonts w:cs="Calibri"/>
        </w:rPr>
        <w:t>Se proyecta en el presupuesto de ingresos.</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3BB05C9" w14:textId="77777777" w:rsidR="004A2C3B" w:rsidRDefault="004A2C3B" w:rsidP="004A2C3B">
      <w:pPr>
        <w:tabs>
          <w:tab w:val="left" w:leader="underscore" w:pos="9639"/>
        </w:tabs>
        <w:spacing w:after="0" w:line="240" w:lineRule="auto"/>
        <w:jc w:val="both"/>
      </w:pPr>
      <w:r>
        <w:t xml:space="preserve">La entidad no cuenta con deuda. </w:t>
      </w:r>
    </w:p>
    <w:p w14:paraId="18D9D267" w14:textId="77777777" w:rsidR="004A2C3B" w:rsidRDefault="004A2C3B" w:rsidP="00CB41C4">
      <w:pPr>
        <w:tabs>
          <w:tab w:val="left" w:leader="underscore" w:pos="9639"/>
        </w:tabs>
        <w:spacing w:after="0" w:line="240" w:lineRule="auto"/>
        <w:jc w:val="both"/>
        <w:rPr>
          <w:rFonts w:cs="Calibri"/>
          <w:b/>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55A9E25" w14:textId="77777777" w:rsidR="004A2C3B" w:rsidRDefault="004A2C3B" w:rsidP="004A2C3B">
      <w:pPr>
        <w:tabs>
          <w:tab w:val="left" w:leader="underscore" w:pos="9639"/>
        </w:tabs>
        <w:spacing w:after="0" w:line="240" w:lineRule="auto"/>
        <w:jc w:val="both"/>
      </w:pPr>
      <w:r>
        <w:t xml:space="preserve">La entidad no cuenta con deuda. </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77C673E" w14:textId="77777777" w:rsidR="004A2C3B" w:rsidRDefault="004A2C3B" w:rsidP="004A2C3B">
      <w:pPr>
        <w:tabs>
          <w:tab w:val="left" w:leader="underscore" w:pos="9639"/>
        </w:tabs>
        <w:spacing w:after="0" w:line="240" w:lineRule="auto"/>
        <w:jc w:val="both"/>
      </w:pPr>
      <w:r>
        <w:t>La entidad no cuenta con deuda ni créditos que informar.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BF44CCF" w14:textId="77777777" w:rsidR="00A77962" w:rsidRDefault="00A77962" w:rsidP="00A77962">
      <w:pPr>
        <w:tabs>
          <w:tab w:val="left" w:leader="underscore" w:pos="9639"/>
        </w:tabs>
        <w:spacing w:after="0" w:line="240" w:lineRule="auto"/>
        <w:jc w:val="both"/>
      </w:pPr>
      <w:r>
        <w:t>En Proceso de un avance 85%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6BAF30A" w14:textId="16E2CCE1" w:rsidR="00A77962" w:rsidRDefault="00A77962" w:rsidP="00A77962">
      <w:pPr>
        <w:tabs>
          <w:tab w:val="left" w:leader="underscore" w:pos="9639"/>
        </w:tabs>
        <w:spacing w:after="0" w:line="240" w:lineRule="auto"/>
        <w:jc w:val="both"/>
      </w:pPr>
      <w:r>
        <w:t>Son los que se informa en el PBR del ejercicio 202</w:t>
      </w:r>
      <w:r w:rsidR="00726AEA">
        <w:t>6</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Default="007D1E76" w:rsidP="00CB41C4">
      <w:pPr>
        <w:tabs>
          <w:tab w:val="left" w:leader="underscore" w:pos="9639"/>
        </w:tabs>
        <w:spacing w:after="0" w:line="240" w:lineRule="auto"/>
        <w:jc w:val="both"/>
        <w:rPr>
          <w:rFonts w:cs="Calibri"/>
        </w:rPr>
      </w:pPr>
    </w:p>
    <w:p w14:paraId="1A3F28EF" w14:textId="77777777" w:rsidR="00092C0E" w:rsidRDefault="00092C0E" w:rsidP="00CB41C4">
      <w:pPr>
        <w:tabs>
          <w:tab w:val="left" w:leader="underscore" w:pos="9639"/>
        </w:tabs>
        <w:spacing w:after="0" w:line="240" w:lineRule="auto"/>
        <w:jc w:val="both"/>
        <w:rPr>
          <w:rFonts w:cs="Calibri"/>
        </w:rPr>
      </w:pPr>
    </w:p>
    <w:p w14:paraId="0A1A6B42" w14:textId="77777777" w:rsidR="003D4B52" w:rsidRDefault="003D4B52" w:rsidP="00CB41C4">
      <w:pPr>
        <w:tabs>
          <w:tab w:val="left" w:leader="underscore" w:pos="9639"/>
        </w:tabs>
        <w:spacing w:after="0" w:line="240" w:lineRule="auto"/>
        <w:jc w:val="both"/>
        <w:rPr>
          <w:rFonts w:cs="Calibri"/>
        </w:rPr>
      </w:pPr>
    </w:p>
    <w:p w14:paraId="46265859" w14:textId="77777777" w:rsidR="00092C0E" w:rsidRDefault="00092C0E"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29E34B7F" w14:textId="393B70FB" w:rsidR="00A77962" w:rsidRDefault="007D1E76" w:rsidP="00A77962">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F48F617" w14:textId="77777777" w:rsidR="00A77962" w:rsidRDefault="00A77962" w:rsidP="00A77962">
      <w:pPr>
        <w:tabs>
          <w:tab w:val="left" w:leader="underscore" w:pos="9639"/>
        </w:tabs>
        <w:spacing w:after="0" w:line="240" w:lineRule="auto"/>
        <w:jc w:val="both"/>
      </w:pPr>
      <w:r>
        <w:t>La entidad no cuenta con partes relacionadas con compañías, ya que de acuerdo a su naturaleza es una entidad con fines no lucrativos.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la misma e incluir al final la siguiente leyenda: “Bajo protesta de decir verdad declaramos que los Estados Financieros y sus notas, son </w:t>
      </w:r>
      <w:r w:rsidRPr="00C4625D">
        <w:rPr>
          <w:rFonts w:cs="Calibri"/>
        </w:rPr>
        <w:lastRenderedPageBreak/>
        <w:t>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C77D043" w14:textId="77777777" w:rsidR="004D0E62" w:rsidRDefault="004D0E62" w:rsidP="00CB41C4">
      <w:pPr>
        <w:tabs>
          <w:tab w:val="left" w:leader="underscore" w:pos="9639"/>
        </w:tabs>
        <w:spacing w:after="0" w:line="240" w:lineRule="auto"/>
        <w:jc w:val="both"/>
        <w:rPr>
          <w:rFonts w:cs="Calibri"/>
        </w:rPr>
      </w:pPr>
    </w:p>
    <w:p w14:paraId="57A29762" w14:textId="77777777" w:rsidR="008C7121" w:rsidRPr="008C7121" w:rsidRDefault="008C7121" w:rsidP="008C7121">
      <w:pPr>
        <w:spacing w:after="0" w:line="240" w:lineRule="auto"/>
        <w:jc w:val="both"/>
        <w:rPr>
          <w:rFonts w:eastAsia="Times New Roman" w:cs="Calibri"/>
          <w:b/>
          <w:bCs/>
          <w:color w:val="000000"/>
          <w:sz w:val="20"/>
          <w:szCs w:val="20"/>
          <w:lang w:eastAsia="es-MX"/>
        </w:rPr>
      </w:pPr>
      <w:r w:rsidRPr="008C7121">
        <w:rPr>
          <w:rFonts w:eastAsia="Times New Roman" w:cs="Calibri"/>
          <w:b/>
          <w:bCs/>
          <w:color w:val="000000"/>
          <w:sz w:val="20"/>
          <w:szCs w:val="20"/>
          <w:lang w:eastAsia="es-MX"/>
        </w:rPr>
        <w:t>Bajo protesta de decir verdad declaramos que los Estados Financieros y sus notas, son razonablemente correctos y son responsabilidad del emisor.</w:t>
      </w:r>
    </w:p>
    <w:p w14:paraId="5D354159" w14:textId="77777777" w:rsidR="008C7121" w:rsidRDefault="008C7121" w:rsidP="00CB41C4">
      <w:pPr>
        <w:tabs>
          <w:tab w:val="left" w:leader="underscore" w:pos="9639"/>
        </w:tabs>
        <w:spacing w:after="0" w:line="240" w:lineRule="auto"/>
        <w:jc w:val="both"/>
        <w:rPr>
          <w:rFonts w:cs="Calibri"/>
        </w:rPr>
      </w:pPr>
    </w:p>
    <w:p w14:paraId="56D9F344" w14:textId="77777777" w:rsidR="008C7121" w:rsidRDefault="008C7121" w:rsidP="00CB41C4">
      <w:pPr>
        <w:tabs>
          <w:tab w:val="left" w:leader="underscore" w:pos="9639"/>
        </w:tabs>
        <w:spacing w:after="0" w:line="240" w:lineRule="auto"/>
        <w:jc w:val="both"/>
        <w:rPr>
          <w:rFonts w:cs="Calibri"/>
        </w:rPr>
      </w:pPr>
    </w:p>
    <w:p w14:paraId="45B0E597" w14:textId="77777777" w:rsidR="008C7121" w:rsidRDefault="008C7121" w:rsidP="00CB41C4">
      <w:pPr>
        <w:tabs>
          <w:tab w:val="left" w:leader="underscore" w:pos="9639"/>
        </w:tabs>
        <w:spacing w:after="0" w:line="240" w:lineRule="auto"/>
        <w:jc w:val="both"/>
        <w:rPr>
          <w:rFonts w:cs="Calibri"/>
        </w:rPr>
      </w:pPr>
    </w:p>
    <w:p w14:paraId="656F679B" w14:textId="77777777" w:rsidR="008C7121" w:rsidRDefault="008C7121" w:rsidP="00CB41C4">
      <w:pPr>
        <w:tabs>
          <w:tab w:val="left" w:leader="underscore" w:pos="9639"/>
        </w:tabs>
        <w:spacing w:after="0" w:line="240" w:lineRule="auto"/>
        <w:jc w:val="both"/>
        <w:rPr>
          <w:rFonts w:cs="Calibri"/>
        </w:rPr>
      </w:pPr>
    </w:p>
    <w:p w14:paraId="1303F44D" w14:textId="5156BFE0" w:rsidR="008C7121" w:rsidRDefault="00726AEA" w:rsidP="00CB41C4">
      <w:pPr>
        <w:tabs>
          <w:tab w:val="left" w:leader="underscore" w:pos="9639"/>
        </w:tabs>
        <w:spacing w:after="0" w:line="240" w:lineRule="auto"/>
        <w:jc w:val="both"/>
        <w:rPr>
          <w:rFonts w:cs="Calibri"/>
        </w:rPr>
      </w:pPr>
      <w:r>
        <w:rPr>
          <w:noProof/>
        </w:rPr>
        <w:drawing>
          <wp:inline distT="0" distB="0" distL="0" distR="0" wp14:anchorId="080BD603" wp14:editId="0EE1A9C1">
            <wp:extent cx="5969000" cy="631190"/>
            <wp:effectExtent l="0" t="0" r="0" b="0"/>
            <wp:docPr id="2" name="Imagen 1">
              <a:extLst xmlns:a="http://schemas.openxmlformats.org/drawingml/2006/main">
                <a:ext uri="{FF2B5EF4-FFF2-40B4-BE49-F238E27FC236}">
                  <a16:creationId xmlns:a16="http://schemas.microsoft.com/office/drawing/2014/main" id="{E8AD7D8B-C209-42A3-9B7B-66017012C6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8AD7D8B-C209-42A3-9B7B-66017012C689}"/>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0" cy="631190"/>
                    </a:xfrm>
                    <a:prstGeom prst="rect">
                      <a:avLst/>
                    </a:prstGeom>
                    <a:noFill/>
                    <a:ln>
                      <a:noFill/>
                    </a:ln>
                  </pic:spPr>
                </pic:pic>
              </a:graphicData>
            </a:graphic>
          </wp:inline>
        </w:drawing>
      </w:r>
    </w:p>
    <w:p w14:paraId="3B7D5FB9" w14:textId="39DBFFD5" w:rsidR="004D0E62" w:rsidRDefault="004D0E62" w:rsidP="00CB41C4">
      <w:pPr>
        <w:tabs>
          <w:tab w:val="left" w:leader="underscore" w:pos="9639"/>
        </w:tabs>
        <w:spacing w:after="0" w:line="240" w:lineRule="auto"/>
        <w:jc w:val="both"/>
        <w:rPr>
          <w:rFonts w:cs="Calibri"/>
        </w:rPr>
      </w:pPr>
    </w:p>
    <w:p w14:paraId="53CE1DB0" w14:textId="0A0647DB" w:rsidR="004D0E62" w:rsidRDefault="004D0E62" w:rsidP="00CB41C4">
      <w:pPr>
        <w:tabs>
          <w:tab w:val="left" w:leader="underscore" w:pos="9639"/>
        </w:tabs>
        <w:spacing w:after="0" w:line="240" w:lineRule="auto"/>
        <w:jc w:val="both"/>
        <w:rPr>
          <w:rFonts w:cs="Calibri"/>
        </w:rPr>
      </w:pPr>
    </w:p>
    <w:p w14:paraId="2555CED8" w14:textId="40A994FE" w:rsidR="004D0E62" w:rsidRDefault="004D0E62" w:rsidP="00CB41C4">
      <w:pPr>
        <w:tabs>
          <w:tab w:val="left" w:leader="underscore" w:pos="9639"/>
        </w:tabs>
        <w:spacing w:after="0" w:line="240" w:lineRule="auto"/>
        <w:jc w:val="both"/>
        <w:rPr>
          <w:rFonts w:cs="Calibri"/>
        </w:rPr>
      </w:pPr>
    </w:p>
    <w:p w14:paraId="67ECE924" w14:textId="77777777" w:rsidR="004D0E62" w:rsidRDefault="004D0E62" w:rsidP="00CB41C4">
      <w:pPr>
        <w:tabs>
          <w:tab w:val="left" w:leader="underscore" w:pos="9639"/>
        </w:tabs>
        <w:spacing w:after="0" w:line="240" w:lineRule="auto"/>
        <w:jc w:val="both"/>
        <w:rPr>
          <w:rFonts w:cs="Calibri"/>
        </w:rPr>
      </w:pPr>
    </w:p>
    <w:p w14:paraId="06B8FE85" w14:textId="491E91A7" w:rsidR="004D0E62" w:rsidRDefault="004D0E62" w:rsidP="00CB41C4">
      <w:pPr>
        <w:tabs>
          <w:tab w:val="left" w:leader="underscore" w:pos="9639"/>
        </w:tabs>
        <w:spacing w:after="0" w:line="240" w:lineRule="auto"/>
        <w:jc w:val="both"/>
        <w:rPr>
          <w:rFonts w:cs="Calibri"/>
        </w:rPr>
      </w:pPr>
    </w:p>
    <w:p w14:paraId="0208F223" w14:textId="77777777" w:rsidR="004D0E62" w:rsidRDefault="004D0E62" w:rsidP="00CB41C4">
      <w:pPr>
        <w:tabs>
          <w:tab w:val="left" w:leader="underscore" w:pos="9639"/>
        </w:tabs>
        <w:spacing w:after="0" w:line="240" w:lineRule="auto"/>
        <w:jc w:val="both"/>
        <w:rPr>
          <w:rFonts w:cs="Calibri"/>
        </w:rPr>
      </w:pPr>
    </w:p>
    <w:p w14:paraId="2C3DD693" w14:textId="77777777" w:rsidR="004D0E62" w:rsidRDefault="004D0E62" w:rsidP="00CB41C4">
      <w:pPr>
        <w:tabs>
          <w:tab w:val="left" w:leader="underscore" w:pos="9639"/>
        </w:tabs>
        <w:spacing w:after="0" w:line="240" w:lineRule="auto"/>
        <w:jc w:val="both"/>
        <w:rPr>
          <w:rFonts w:cs="Calibri"/>
        </w:rPr>
      </w:pPr>
    </w:p>
    <w:p w14:paraId="5B5D7F2C" w14:textId="549682FA" w:rsidR="004D0E62" w:rsidRPr="00E74967" w:rsidRDefault="004D0E62" w:rsidP="00CB41C4">
      <w:pPr>
        <w:tabs>
          <w:tab w:val="left" w:leader="underscore" w:pos="9639"/>
        </w:tabs>
        <w:spacing w:after="0" w:line="240" w:lineRule="auto"/>
        <w:jc w:val="both"/>
        <w:rPr>
          <w:rFonts w:cs="Calibri"/>
        </w:rPr>
      </w:pPr>
    </w:p>
    <w:sectPr w:rsidR="004D0E62"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21F8" w14:textId="77777777" w:rsidR="0013156F" w:rsidRDefault="0013156F" w:rsidP="00E00323">
      <w:pPr>
        <w:spacing w:after="0" w:line="240" w:lineRule="auto"/>
      </w:pPr>
      <w:r>
        <w:separator/>
      </w:r>
    </w:p>
  </w:endnote>
  <w:endnote w:type="continuationSeparator" w:id="0">
    <w:p w14:paraId="64D8E2C1" w14:textId="77777777" w:rsidR="0013156F" w:rsidRDefault="0013156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D0E62" w:rsidRPr="004D0E62">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7654" w14:textId="77777777" w:rsidR="0013156F" w:rsidRDefault="0013156F" w:rsidP="00E00323">
      <w:pPr>
        <w:spacing w:after="0" w:line="240" w:lineRule="auto"/>
      </w:pPr>
      <w:r>
        <w:separator/>
      </w:r>
    </w:p>
  </w:footnote>
  <w:footnote w:type="continuationSeparator" w:id="0">
    <w:p w14:paraId="57752402" w14:textId="77777777" w:rsidR="0013156F" w:rsidRDefault="0013156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0C24" w14:textId="7FE99632" w:rsidR="00F90599" w:rsidRDefault="00F90599" w:rsidP="00F90599">
    <w:pPr>
      <w:pStyle w:val="Encabezado"/>
      <w:spacing w:after="0" w:line="240" w:lineRule="auto"/>
      <w:jc w:val="center"/>
    </w:pPr>
    <w:r>
      <w:t>Procuraduría Auxiliar de Protección de Niñas, Niños y Adolescentes del Municipio de León, Guanajuato</w:t>
    </w:r>
  </w:p>
  <w:p w14:paraId="387BA07E" w14:textId="30E66FF4" w:rsidR="00E20B87" w:rsidRDefault="009B7EB4" w:rsidP="000E08CF">
    <w:pPr>
      <w:pStyle w:val="Encabezado"/>
      <w:spacing w:after="0" w:line="240" w:lineRule="auto"/>
      <w:jc w:val="center"/>
    </w:pPr>
    <w:r>
      <w:t>AL 3</w:t>
    </w:r>
    <w:r w:rsidR="004D16AA">
      <w:t>1</w:t>
    </w:r>
    <w:r w:rsidR="00F90599">
      <w:t xml:space="preserve"> de </w:t>
    </w:r>
    <w:proofErr w:type="gramStart"/>
    <w:r w:rsidR="00726AEA">
      <w:t>Marzo</w:t>
    </w:r>
    <w:proofErr w:type="gramEnd"/>
    <w:r w:rsidR="000E08CF">
      <w:t xml:space="preserve"> </w:t>
    </w:r>
    <w:r w:rsidR="00E20B87">
      <w:t>del 202</w:t>
    </w:r>
    <w:r w:rsidR="00726AEA">
      <w:t>6</w:t>
    </w:r>
  </w:p>
  <w:p w14:paraId="651A4C4F" w14:textId="290B437F" w:rsidR="00A4610E" w:rsidRPr="00E20B87" w:rsidRDefault="00A4610E" w:rsidP="00E20B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703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3B17"/>
    <w:rsid w:val="000310EF"/>
    <w:rsid w:val="00034D14"/>
    <w:rsid w:val="00040D4F"/>
    <w:rsid w:val="00042F2D"/>
    <w:rsid w:val="0007125F"/>
    <w:rsid w:val="00084EAE"/>
    <w:rsid w:val="00086C5E"/>
    <w:rsid w:val="00091CE6"/>
    <w:rsid w:val="00092C0E"/>
    <w:rsid w:val="000B7810"/>
    <w:rsid w:val="000C3365"/>
    <w:rsid w:val="000E08CF"/>
    <w:rsid w:val="000E2923"/>
    <w:rsid w:val="001014D4"/>
    <w:rsid w:val="00106EE9"/>
    <w:rsid w:val="0012405A"/>
    <w:rsid w:val="0012493A"/>
    <w:rsid w:val="0013141E"/>
    <w:rsid w:val="0013156F"/>
    <w:rsid w:val="00150F2A"/>
    <w:rsid w:val="00154BA3"/>
    <w:rsid w:val="00170802"/>
    <w:rsid w:val="001973A2"/>
    <w:rsid w:val="001B1612"/>
    <w:rsid w:val="001B5788"/>
    <w:rsid w:val="001C34BC"/>
    <w:rsid w:val="001C710C"/>
    <w:rsid w:val="001C75F2"/>
    <w:rsid w:val="001D2063"/>
    <w:rsid w:val="001D43E9"/>
    <w:rsid w:val="001D6969"/>
    <w:rsid w:val="001E46AE"/>
    <w:rsid w:val="001E5051"/>
    <w:rsid w:val="002177D2"/>
    <w:rsid w:val="00231FBE"/>
    <w:rsid w:val="00232175"/>
    <w:rsid w:val="0024740E"/>
    <w:rsid w:val="002722DD"/>
    <w:rsid w:val="0028697E"/>
    <w:rsid w:val="00295B72"/>
    <w:rsid w:val="002B0300"/>
    <w:rsid w:val="002E6347"/>
    <w:rsid w:val="002F4F24"/>
    <w:rsid w:val="003453CA"/>
    <w:rsid w:val="003642C8"/>
    <w:rsid w:val="00387AF4"/>
    <w:rsid w:val="00396D53"/>
    <w:rsid w:val="003D4B52"/>
    <w:rsid w:val="003E6C64"/>
    <w:rsid w:val="00413512"/>
    <w:rsid w:val="0043078C"/>
    <w:rsid w:val="00435A87"/>
    <w:rsid w:val="00462D78"/>
    <w:rsid w:val="00467C37"/>
    <w:rsid w:val="00476E90"/>
    <w:rsid w:val="004916FE"/>
    <w:rsid w:val="004A1077"/>
    <w:rsid w:val="004A2C3B"/>
    <w:rsid w:val="004A58C8"/>
    <w:rsid w:val="004D0E62"/>
    <w:rsid w:val="004D16AA"/>
    <w:rsid w:val="004F234D"/>
    <w:rsid w:val="004F6FAC"/>
    <w:rsid w:val="005053EE"/>
    <w:rsid w:val="00516100"/>
    <w:rsid w:val="00516A8F"/>
    <w:rsid w:val="00516B27"/>
    <w:rsid w:val="00522F81"/>
    <w:rsid w:val="00540261"/>
    <w:rsid w:val="0054701E"/>
    <w:rsid w:val="00563756"/>
    <w:rsid w:val="005A299E"/>
    <w:rsid w:val="005A4323"/>
    <w:rsid w:val="005A4445"/>
    <w:rsid w:val="005B5531"/>
    <w:rsid w:val="005B65B9"/>
    <w:rsid w:val="005D3E43"/>
    <w:rsid w:val="005D3E61"/>
    <w:rsid w:val="005E0FF3"/>
    <w:rsid w:val="005E231E"/>
    <w:rsid w:val="005F2900"/>
    <w:rsid w:val="005F51CC"/>
    <w:rsid w:val="005F56FD"/>
    <w:rsid w:val="006215C9"/>
    <w:rsid w:val="00625CAD"/>
    <w:rsid w:val="0064059E"/>
    <w:rsid w:val="00645BC0"/>
    <w:rsid w:val="00657009"/>
    <w:rsid w:val="00681C79"/>
    <w:rsid w:val="0069210F"/>
    <w:rsid w:val="006B1ADF"/>
    <w:rsid w:val="006B517D"/>
    <w:rsid w:val="006F0687"/>
    <w:rsid w:val="006F77A8"/>
    <w:rsid w:val="00726AEA"/>
    <w:rsid w:val="007610BC"/>
    <w:rsid w:val="007714AB"/>
    <w:rsid w:val="007C4BD3"/>
    <w:rsid w:val="007D1E76"/>
    <w:rsid w:val="007D4484"/>
    <w:rsid w:val="007E38A2"/>
    <w:rsid w:val="007F699D"/>
    <w:rsid w:val="0080066E"/>
    <w:rsid w:val="00806269"/>
    <w:rsid w:val="00814E00"/>
    <w:rsid w:val="0082124A"/>
    <w:rsid w:val="00852604"/>
    <w:rsid w:val="0086420E"/>
    <w:rsid w:val="0086459F"/>
    <w:rsid w:val="008B62E3"/>
    <w:rsid w:val="008C3BB8"/>
    <w:rsid w:val="008C7121"/>
    <w:rsid w:val="008E076C"/>
    <w:rsid w:val="0092765C"/>
    <w:rsid w:val="00936EB0"/>
    <w:rsid w:val="0094446B"/>
    <w:rsid w:val="00967DDA"/>
    <w:rsid w:val="009736CB"/>
    <w:rsid w:val="00990F90"/>
    <w:rsid w:val="009B3CAA"/>
    <w:rsid w:val="009B7EB4"/>
    <w:rsid w:val="009C6347"/>
    <w:rsid w:val="009E4D17"/>
    <w:rsid w:val="009F15BF"/>
    <w:rsid w:val="009F73F1"/>
    <w:rsid w:val="00A10BEC"/>
    <w:rsid w:val="00A4610E"/>
    <w:rsid w:val="00A6346D"/>
    <w:rsid w:val="00A730E0"/>
    <w:rsid w:val="00A77962"/>
    <w:rsid w:val="00AA2768"/>
    <w:rsid w:val="00AA2B54"/>
    <w:rsid w:val="00AA41E5"/>
    <w:rsid w:val="00AB722B"/>
    <w:rsid w:val="00AE1F6A"/>
    <w:rsid w:val="00AE3710"/>
    <w:rsid w:val="00AF4375"/>
    <w:rsid w:val="00B073DE"/>
    <w:rsid w:val="00B420E3"/>
    <w:rsid w:val="00B5081D"/>
    <w:rsid w:val="00B6368B"/>
    <w:rsid w:val="00BA53FE"/>
    <w:rsid w:val="00BB2919"/>
    <w:rsid w:val="00BC0A12"/>
    <w:rsid w:val="00BE02EB"/>
    <w:rsid w:val="00C10E5D"/>
    <w:rsid w:val="00C15B05"/>
    <w:rsid w:val="00C32A71"/>
    <w:rsid w:val="00C4250B"/>
    <w:rsid w:val="00C4625D"/>
    <w:rsid w:val="00C471CB"/>
    <w:rsid w:val="00C54C12"/>
    <w:rsid w:val="00C63604"/>
    <w:rsid w:val="00C70B82"/>
    <w:rsid w:val="00C82F22"/>
    <w:rsid w:val="00C93C67"/>
    <w:rsid w:val="00C97E1E"/>
    <w:rsid w:val="00CB41C4"/>
    <w:rsid w:val="00CD33A5"/>
    <w:rsid w:val="00CF1316"/>
    <w:rsid w:val="00D13C44"/>
    <w:rsid w:val="00D32331"/>
    <w:rsid w:val="00D339AB"/>
    <w:rsid w:val="00D35577"/>
    <w:rsid w:val="00D40FC2"/>
    <w:rsid w:val="00D5018E"/>
    <w:rsid w:val="00D546B2"/>
    <w:rsid w:val="00D71175"/>
    <w:rsid w:val="00D82D20"/>
    <w:rsid w:val="00D975B1"/>
    <w:rsid w:val="00DC0868"/>
    <w:rsid w:val="00DC316B"/>
    <w:rsid w:val="00DD018C"/>
    <w:rsid w:val="00DE79A9"/>
    <w:rsid w:val="00E00323"/>
    <w:rsid w:val="00E11758"/>
    <w:rsid w:val="00E20B87"/>
    <w:rsid w:val="00E27DB0"/>
    <w:rsid w:val="00E652FF"/>
    <w:rsid w:val="00E74967"/>
    <w:rsid w:val="00E7559F"/>
    <w:rsid w:val="00E85520"/>
    <w:rsid w:val="00E9132F"/>
    <w:rsid w:val="00EA37F5"/>
    <w:rsid w:val="00EA7915"/>
    <w:rsid w:val="00EB03BD"/>
    <w:rsid w:val="00EB4B48"/>
    <w:rsid w:val="00ED7AA0"/>
    <w:rsid w:val="00EE4C25"/>
    <w:rsid w:val="00F067C8"/>
    <w:rsid w:val="00F10C69"/>
    <w:rsid w:val="00F43AC5"/>
    <w:rsid w:val="00F46719"/>
    <w:rsid w:val="00F54F6F"/>
    <w:rsid w:val="00F6102D"/>
    <w:rsid w:val="00F65A92"/>
    <w:rsid w:val="00F65D42"/>
    <w:rsid w:val="00F67043"/>
    <w:rsid w:val="00F6759B"/>
    <w:rsid w:val="00F90599"/>
    <w:rsid w:val="00F96C02"/>
    <w:rsid w:val="00FA1CED"/>
    <w:rsid w:val="00FA6FE9"/>
    <w:rsid w:val="00FB72BA"/>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C8B58A90-E163-4C37-8B4A-91E5F98D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customStyle="1" w:styleId="Cuadrculadetablaclara1">
    <w:name w:val="Cuadrícula de tabla clara1"/>
    <w:basedOn w:val="Tablanormal"/>
    <w:uiPriority w:val="40"/>
    <w:rsid w:val="00023B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A3FDEF10-D8E5-4FCF-8545-CF5803A1E49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3007</Words>
  <Characters>16540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19508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dc:description/>
  <cp:lastModifiedBy>ASUSPAPNNA094</cp:lastModifiedBy>
  <cp:revision>4</cp:revision>
  <cp:lastPrinted>2026-04-16T19:12:00Z</cp:lastPrinted>
  <dcterms:created xsi:type="dcterms:W3CDTF">2026-04-16T19:10:00Z</dcterms:created>
  <dcterms:modified xsi:type="dcterms:W3CDTF">2026-04-16T19:13:00Z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